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4A4" w:rsidRPr="00ED56C5" w:rsidRDefault="002D24A4" w:rsidP="005730FE">
      <w:pPr>
        <w:spacing w:after="120"/>
        <w:jc w:val="center"/>
        <w:rPr>
          <w:b/>
          <w:sz w:val="32"/>
          <w:szCs w:val="32"/>
        </w:rPr>
      </w:pPr>
      <w:r w:rsidRPr="00ED56C5">
        <w:rPr>
          <w:b/>
          <w:sz w:val="32"/>
          <w:szCs w:val="32"/>
        </w:rPr>
        <w:t xml:space="preserve">Форма 4.10. </w:t>
      </w:r>
      <w:r w:rsidR="00151D8D" w:rsidRPr="00ED56C5">
        <w:rPr>
          <w:b/>
          <w:sz w:val="32"/>
          <w:szCs w:val="32"/>
        </w:rPr>
        <w:t>*</w:t>
      </w:r>
      <w:r w:rsidR="0005455A" w:rsidRPr="00ED56C5">
        <w:rPr>
          <w:b/>
          <w:sz w:val="32"/>
          <w:szCs w:val="32"/>
        </w:rPr>
        <w:t xml:space="preserve"> </w:t>
      </w:r>
    </w:p>
    <w:p w:rsidR="002D24A4" w:rsidRPr="00ED56C5" w:rsidRDefault="002D24A4" w:rsidP="002D24A4">
      <w:pPr>
        <w:jc w:val="center"/>
        <w:rPr>
          <w:b/>
          <w:sz w:val="32"/>
          <w:szCs w:val="32"/>
        </w:rPr>
      </w:pPr>
      <w:r w:rsidRPr="00ED56C5">
        <w:rPr>
          <w:b/>
          <w:sz w:val="32"/>
          <w:szCs w:val="32"/>
        </w:rPr>
        <w:t>Информация о решениях, принятых общим собранием акционеров, а также об итогах голосования на общем собрании акционеров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0"/>
        <w:gridCol w:w="6209"/>
      </w:tblGrid>
      <w:tr w:rsidR="005730FE" w:rsidTr="00D60E7F">
        <w:trPr>
          <w:trHeight w:hRule="exact" w:val="748"/>
        </w:trPr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E" w:rsidRPr="0050504D" w:rsidRDefault="005730FE" w:rsidP="005730FE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Полное наименование, ИНН Эмитента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E" w:rsidRDefault="00D60E7F" w:rsidP="005730FE">
            <w:pPr>
              <w:spacing w:before="240" w:after="0" w:line="240" w:lineRule="auto"/>
            </w:pPr>
            <w:r>
              <w:t>Закрытое акционерное общество «Совхоз имени М. Горького» ИНН7723011381</w:t>
            </w:r>
          </w:p>
          <w:p w:rsidR="00D60E7F" w:rsidRDefault="00D60E7F" w:rsidP="005730FE">
            <w:pPr>
              <w:spacing w:before="240" w:after="0" w:line="240" w:lineRule="auto"/>
            </w:pPr>
          </w:p>
          <w:p w:rsidR="00D60E7F" w:rsidRPr="00403601" w:rsidRDefault="00D60E7F" w:rsidP="005730FE">
            <w:pPr>
              <w:spacing w:before="240" w:after="0" w:line="240" w:lineRule="auto"/>
            </w:pPr>
          </w:p>
        </w:tc>
      </w:tr>
      <w:tr w:rsidR="005730FE" w:rsidTr="00D60E7F">
        <w:trPr>
          <w:trHeight w:hRule="exact" w:val="1001"/>
        </w:trPr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E" w:rsidRPr="0050504D" w:rsidRDefault="005730FE" w:rsidP="005730FE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Электронная почта, телефон контактного лица Эмитента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E" w:rsidRPr="00403601" w:rsidRDefault="00D60E7F" w:rsidP="005730FE">
            <w:pPr>
              <w:spacing w:before="240" w:after="0" w:line="240" w:lineRule="auto"/>
            </w:pPr>
            <w:r w:rsidRPr="00D60E7F">
              <w:t xml:space="preserve"> </w:t>
            </w:r>
            <w:proofErr w:type="spellStart"/>
            <w:r>
              <w:rPr>
                <w:lang w:val="en-US"/>
              </w:rPr>
              <w:t>adamova</w:t>
            </w:r>
            <w:proofErr w:type="spellEnd"/>
            <w:r w:rsidRPr="00D60E7F">
              <w:t>64@</w:t>
            </w:r>
            <w:r>
              <w:rPr>
                <w:lang w:val="en-US"/>
              </w:rPr>
              <w:t>mail</w:t>
            </w:r>
            <w:r w:rsidRPr="00D60E7F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>+7-910-665-49-41 Гаврилова Ольга Викторовна</w:t>
            </w:r>
          </w:p>
        </w:tc>
      </w:tr>
      <w:tr w:rsidR="005730FE" w:rsidTr="00120DCD">
        <w:trPr>
          <w:trHeight w:hRule="exact" w:val="454"/>
        </w:trPr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E" w:rsidRPr="0050504D" w:rsidRDefault="005730FE" w:rsidP="005730FE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Пункт Положения на основании которого направляется информация</w:t>
            </w:r>
            <w:r w:rsidRPr="002A11F2">
              <w:rPr>
                <w:rFonts w:eastAsia="Times New Roman"/>
                <w:b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E" w:rsidRPr="00403601" w:rsidRDefault="005730FE" w:rsidP="005730FE">
            <w:pPr>
              <w:spacing w:before="240" w:after="0" w:line="240" w:lineRule="auto"/>
            </w:pPr>
          </w:p>
        </w:tc>
      </w:tr>
      <w:tr w:rsidR="002D24A4" w:rsidTr="00D60E7F">
        <w:trPr>
          <w:trHeight w:hRule="exact" w:val="808"/>
        </w:trPr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4A4" w:rsidRDefault="0005455A" w:rsidP="0005455A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Полное фирменное наименование и место нахождения эмитента: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4A4" w:rsidRDefault="00D60E7F">
            <w:pPr>
              <w:spacing w:before="240" w:after="0" w:line="240" w:lineRule="auto"/>
            </w:pPr>
            <w:r>
              <w:t xml:space="preserve">Закрытое акционерное общество «Совхоз имени </w:t>
            </w:r>
            <w:proofErr w:type="spellStart"/>
            <w:r>
              <w:t>М.Горького</w:t>
            </w:r>
            <w:proofErr w:type="spellEnd"/>
            <w:r>
              <w:t xml:space="preserve">» </w:t>
            </w:r>
            <w:proofErr w:type="gramStart"/>
            <w:r>
              <w:t>109832,г.Москва</w:t>
            </w:r>
            <w:proofErr w:type="gramEnd"/>
            <w:r>
              <w:t>,ул.Совхозная,д.10</w:t>
            </w:r>
          </w:p>
          <w:p w:rsidR="00D60E7F" w:rsidRPr="00D60E7F" w:rsidRDefault="00D60E7F">
            <w:pPr>
              <w:spacing w:before="240" w:after="0" w:line="240" w:lineRule="auto"/>
            </w:pPr>
          </w:p>
        </w:tc>
      </w:tr>
      <w:tr w:rsidR="0005455A" w:rsidTr="005730FE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5A" w:rsidRDefault="0005455A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Вид общего собрания участников (акционеров) эмитента (годовое (очередное), внеочередное):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5A" w:rsidRDefault="00D60E7F">
            <w:pPr>
              <w:spacing w:before="240" w:after="0" w:line="240" w:lineRule="auto"/>
            </w:pPr>
            <w:r>
              <w:t>Внеочередное общее собрание акционеров</w:t>
            </w:r>
          </w:p>
        </w:tc>
      </w:tr>
      <w:tr w:rsidR="002D24A4" w:rsidTr="005730FE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4A4" w:rsidRDefault="002D24A4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Форма проведения общего собрания участников (акционеров) эмитента (собрание (совместное присутствие) или заочное голосование):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4A4" w:rsidRDefault="00D60E7F">
            <w:pPr>
              <w:spacing w:before="240" w:after="0" w:line="240" w:lineRule="auto"/>
            </w:pPr>
            <w:r>
              <w:t>Заочное голосование</w:t>
            </w:r>
          </w:p>
        </w:tc>
      </w:tr>
      <w:tr w:rsidR="002D24A4" w:rsidTr="005730FE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4A4" w:rsidRDefault="002D24A4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Дата, место, время проведения общего собрания участников (акционеров) эмитента: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4A4" w:rsidRDefault="004E6AE4">
            <w:pPr>
              <w:spacing w:before="240" w:after="0" w:line="240" w:lineRule="auto"/>
            </w:pPr>
            <w:r w:rsidRPr="004E6AE4">
              <w:t>Дата окончания приема бюллетеней для голосования: 24 апреля 2018 г.</w:t>
            </w:r>
            <w:r>
              <w:t xml:space="preserve"> </w:t>
            </w:r>
            <w:r w:rsidRPr="004E6AE4">
              <w:t>Почтовый адрес, по которому должны направляться заполненные бюллетени:109125, г. Москва, ул. Окская, д.1</w:t>
            </w:r>
          </w:p>
        </w:tc>
      </w:tr>
      <w:tr w:rsidR="0005455A" w:rsidTr="005730FE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5A" w:rsidRDefault="0005455A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Дата составления списка лиц, имеющих право на участие в общем собрании: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5A" w:rsidRDefault="004E6AE4">
            <w:pPr>
              <w:spacing w:before="240" w:after="0" w:line="240" w:lineRule="auto"/>
            </w:pPr>
            <w:r w:rsidRPr="004E6AE4">
              <w:t>Дата составления (фиксации) списка лиц, имеющих право на участии в Собрании-30 марта 2018г. (конец операционного дня)</w:t>
            </w:r>
          </w:p>
        </w:tc>
      </w:tr>
      <w:tr w:rsidR="002D24A4" w:rsidTr="005730FE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4A4" w:rsidRDefault="002D24A4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Кворум общего собрания участников (акционеров) эмитента: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4A4" w:rsidRDefault="004E6AE4">
            <w:pPr>
              <w:spacing w:before="240" w:after="0" w:line="240" w:lineRule="auto"/>
            </w:pPr>
            <w:r w:rsidRPr="004E6AE4">
              <w:t>3 829 725 голосов или 95,375 % от общего числа голосов, которыми обладали лица, включенные в список лиц, имевших право на участие во внеочередном общем собрании.</w:t>
            </w:r>
          </w:p>
        </w:tc>
      </w:tr>
      <w:tr w:rsidR="002D24A4" w:rsidTr="005730FE">
        <w:trPr>
          <w:trHeight w:val="443"/>
        </w:trPr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4A4" w:rsidRDefault="002D24A4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Повестка дня общего собрания участников (акционеров) эмитента: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4A4" w:rsidRDefault="0074396A">
            <w:pPr>
              <w:spacing w:before="240" w:after="0" w:line="240" w:lineRule="auto"/>
            </w:pPr>
            <w:r>
              <w:t>1.Об одобрении крупных сделок</w:t>
            </w:r>
          </w:p>
        </w:tc>
      </w:tr>
      <w:tr w:rsidR="002D24A4" w:rsidTr="0074396A">
        <w:trPr>
          <w:trHeight w:val="7205"/>
        </w:trPr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4A4" w:rsidRDefault="002D24A4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Результаты голосования по вопросам повестки дня общего собрания участников (акционеров) эмитента, по которым имелся кворум, и формулировки решений, принятых общим собранием участников (акционеров) эмитента по указанным вопросам: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96A" w:rsidRDefault="0074396A" w:rsidP="0074396A">
            <w:pPr>
              <w:spacing w:before="240" w:after="0" w:line="240" w:lineRule="auto"/>
            </w:pPr>
            <w:r>
              <w:t>Результаты голосования: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 xml:space="preserve"> 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 xml:space="preserve"> По вопросу повестки дня №1:</w:t>
            </w:r>
          </w:p>
          <w:p w:rsidR="0074396A" w:rsidRDefault="0074396A" w:rsidP="0074396A">
            <w:pPr>
              <w:spacing w:before="240" w:after="0" w:line="240" w:lineRule="auto"/>
            </w:pPr>
          </w:p>
          <w:p w:rsidR="0074396A" w:rsidRDefault="0074396A" w:rsidP="0074396A">
            <w:pPr>
              <w:spacing w:before="240" w:after="0" w:line="240" w:lineRule="auto"/>
            </w:pPr>
            <w:r>
              <w:t>Формулировка решения, поставленного на голосование: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 xml:space="preserve">Одобрить крупные сделки (взаимосвязанные сделки), совокупный размер которых превышает 50% балансовой стоимости активов Общества по состоянию на 31.12.2017, на следующих основных условиях: Стороны сделки: закрытое акционерное общество «Совхоз имени М. Горького» - Продавец, Залогодатель Общество с ограниченной ответственности «ГИПЕРГЛОБУС» - Покупатель, Залогодержатель. 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 xml:space="preserve">1.1. Сделка -1: заключение договора купли-продажи будущей недвижимой вещи № 9 от 16.02.2018. Предмет сделки: передача не позднее 15.04.2019 Продавцом в собственность Покупателя следующих зданий и права собственности на земельный участок, на который на дату одобрения настоящего решения право собственности у продавца не возникло, но будет оформлено Продавцом: - Здание-1: нежилое здание с кадастровым номером 77:04:0006001:2886, условным номером 265729, инвентарным номером 3878/49, общей </w:t>
            </w:r>
            <w:r>
              <w:lastRenderedPageBreak/>
              <w:t xml:space="preserve">площадью 184, 1 (сто восемьдесят четыре целых одна десятая) кв. м., назначение: нежилое здание, расположенное по адресу: г. Москва, ул. 2-я </w:t>
            </w:r>
            <w:proofErr w:type="spellStart"/>
            <w:r>
              <w:t>Вольская</w:t>
            </w:r>
            <w:proofErr w:type="spellEnd"/>
            <w:r>
              <w:t xml:space="preserve"> , д. 32, корп. 5, стр.5, о чем в Едином государственном реестре недвижимости 06.05.2005 года сделана запись государственной регистрации №77-77-12/008/2005-509; - Здание-2: нежилое здание с кадастровым номером 77:04:0006001:2885, условным номером 265722, инвентарным номером 3878/49, общей площадью 190,6 (сто девяносто целых шесть десятых) кв. м., назначение: нежилое здание, расположенное по адресу: г. Москва, ул. 2-я </w:t>
            </w:r>
            <w:proofErr w:type="spellStart"/>
            <w:r>
              <w:t>Вольская</w:t>
            </w:r>
            <w:proofErr w:type="spellEnd"/>
            <w:r>
              <w:t xml:space="preserve">, д. 32, корп. 5, стр.6, о чем в Едином государственном реестре недвижимости 06.05.2005 года сделана запись государственной регистрации №77-77-12/008/2005-512; -Земельный участок с кадастровым номером 77:04:0006001:8(далее по тексту Земельный участок), общей площадью 69 826 (шестьдесят девять тысяч восемьсот двадцать шесть) кв. м., категория земель: «земли населенных пунктов», разрешенное использование: «овощеводство (1.3) (земельные участки, предназначенные для сельскохозяйственного использования (1.2.15)); садоводство (1.5) (земельные участки, предназначенные для сельскохозяйственного использования (1.2.15))», расположенный по адресу: установлено относительно ориентира, расположенного в границах участка. Почтовый адрес ориентира: г. Москва, п. </w:t>
            </w:r>
            <w:proofErr w:type="spellStart"/>
            <w:r>
              <w:t>Некрасовка</w:t>
            </w:r>
            <w:proofErr w:type="spellEnd"/>
            <w:r>
              <w:t xml:space="preserve">, ул. 2-я </w:t>
            </w:r>
            <w:proofErr w:type="spellStart"/>
            <w:r>
              <w:t>Вольская</w:t>
            </w:r>
            <w:proofErr w:type="spellEnd"/>
            <w:r>
              <w:t xml:space="preserve">, вл. 32, корпус 5, стр. 5, </w:t>
            </w:r>
            <w:proofErr w:type="gramStart"/>
            <w:r>
              <w:t>6 .</w:t>
            </w:r>
            <w:proofErr w:type="gramEnd"/>
            <w:r>
              <w:t xml:space="preserve"> 1.2. Общая покупная цена приобретения права собственности на Земельный участок и Здания по Договору № 9 купли-продажи будущей недвижимой вещи от 16.02.2018 (далее – «Покупная цена») составляет 682 390 000 (шестьсот восемьдесят два миллиона триста девяносто тысяч) рублей, в том числе НДС 18% в размере 1 890 000 (один миллион восемьсот девяносто тысяч). Покупная цена, указанная в настоящем пункте, является окончательной, не подлежит увеличению. Согласовать </w:t>
            </w:r>
            <w:r>
              <w:lastRenderedPageBreak/>
              <w:t xml:space="preserve">порядок и сроки оплаты Покупателем покупной цены. 1.3 Согласовать иные основные условия Договора № 9 купли-продажи будущей недвижимой вещи от 16.02.2018. 1.4 Срок действия договора: с момента подписания (16.02.2018) до момента исполнения всех его условий. 2.1. Сделка – 2: заключение договора об  Ипотеке б/н от 20.02.2018 г. Предмет сделки: Залогодатель обязуется предоставить в залог в качестве обеспечения исполнения всех обязательств Залогодателя по Договору № 9 купли-продажи будущей недвижимой вещи от 16.02.2018 г. следующее имущество:  А. Право аренды Земельного участка с кадастровым номером 77:04:0006000:74, общей площадью 100 000 (сто тысяч) кв. м., категория земель: «земли населенных пунктов», разрешенное использование: «для иных   видов сельскохозяйственного использования», расположенный по адресу: установлено относительно ориентира, расположенного в границах участка. Почтовый адрес ориентира: г. Москва, п. </w:t>
            </w:r>
            <w:proofErr w:type="spellStart"/>
            <w:r>
              <w:t>Некрасовка</w:t>
            </w:r>
            <w:proofErr w:type="spellEnd"/>
            <w:r>
              <w:t xml:space="preserve">, ул. 2-я </w:t>
            </w:r>
            <w:proofErr w:type="spellStart"/>
            <w:r>
              <w:t>Вольская</w:t>
            </w:r>
            <w:proofErr w:type="spellEnd"/>
            <w:r>
              <w:t>, вл. 17-</w:t>
            </w:r>
            <w:proofErr w:type="gramStart"/>
            <w:r>
              <w:t>А(</w:t>
            </w:r>
            <w:proofErr w:type="gramEnd"/>
            <w:r>
              <w:t>в тексте Земельный участок-1);Земельный участок-1  предоставлен Залогодателю в аренду на 49 (сорок девять) лет на основании заключенного между Залогодателем и Московским земельным комитетом Договора долгосрочной аренды з земельного участка № М-04-026673 от 31.05.2004 г.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Б. Находящиеся на Земельном участке-1 здания, принадлежащие Залогодателю на праве собственности: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•</w:t>
            </w:r>
            <w:r>
              <w:tab/>
              <w:t xml:space="preserve">Нежилое здание с кадастровым номером 77:04:0006002:1019, с условным номером 2706172, общей площадью 1026, 7 (тысяча двадцать шесть целых семь десятых) квадратных метра, этажность: 2, расположенное по адресу: г. Москва, ул. 2-я </w:t>
            </w:r>
            <w:proofErr w:type="spellStart"/>
            <w:proofErr w:type="gramStart"/>
            <w:r>
              <w:t>Вольская</w:t>
            </w:r>
            <w:proofErr w:type="spellEnd"/>
            <w:r>
              <w:t xml:space="preserve"> ,</w:t>
            </w:r>
            <w:proofErr w:type="gramEnd"/>
            <w:r>
              <w:t xml:space="preserve"> д. 17а, строение 1 (в тексте – «Строение -1»). Строение – 1 принадлежит Залогодателю на праве собственности, о чем в Едином государственном реестре недвижимости 18.03.2004 года Учреждением юстиции </w:t>
            </w:r>
            <w:r>
              <w:lastRenderedPageBreak/>
              <w:t>по государственной регистрации прав на недвижимое имущество и сделок с ним на территории города Москвы сделана запись государственной регистрации № 77-01/04-205/2004-367;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•</w:t>
            </w:r>
            <w:r>
              <w:tab/>
              <w:t xml:space="preserve">Нежилое здание с кадастровым номером 77:04:0006002:1015, с условным номером 2706149, общей площадью 52400,5 (пятьдесят две тысячи четыреста целых пять десятых) квадратных метра, этажность: 1, расположенное по адресу: г. Москва, ул. 2-я </w:t>
            </w:r>
            <w:proofErr w:type="spellStart"/>
            <w:proofErr w:type="gramStart"/>
            <w:r>
              <w:t>Вольская</w:t>
            </w:r>
            <w:proofErr w:type="spellEnd"/>
            <w:r>
              <w:t xml:space="preserve"> ,</w:t>
            </w:r>
            <w:proofErr w:type="gramEnd"/>
            <w:r>
              <w:t xml:space="preserve"> д. 17а, строение 2 (в тексте – «Строение –2»). Строение – 2 принадлежит Залогодателю на праве собственности, о чем в Едином государственном недвижимости 18.03.2004 года Учреждением юстиции по государственной регистрации прав на недвижимое имущество и сделок с ним на территории города Москвы сделана запись государственной регистрации № № 77-01/04-205/2004-373;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•</w:t>
            </w:r>
            <w:r>
              <w:tab/>
              <w:t xml:space="preserve">Нежилое здание с кадастровым номером 77:04:0006002:1016, с условным номером 258967, общею площадью 197,7 (сто девяносто семь целых семь десятых) квадратных метров, этажность: 1, расположенное по адресу: г. Москва, ул. 2-я </w:t>
            </w:r>
            <w:proofErr w:type="spellStart"/>
            <w:r>
              <w:t>Вольская</w:t>
            </w:r>
            <w:proofErr w:type="spellEnd"/>
            <w:r>
              <w:t>, д. 17а, строение 3 (в тексте – «Строение – 3»). Строение – 3 принадлежит Залогодателю на праве собственности, о чем в Едином государственном реестре недвижимости 18.03.2004 года Учреждением юстиции по государственной регистрации прав на недвижимое имущество и сделок с ним на территории города Москвы сделана запись государственной регистрации № 77-01/04-205/2004-372;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•</w:t>
            </w:r>
            <w:r>
              <w:tab/>
              <w:t xml:space="preserve">Нежилое здание с кадастровым номером 77:04:0006002:1020, с условным 258941, общей площадью 30, 4 (тридцать целых четыре десятых) квадратных метра, этажность:1, расположенное по адресу: г. Москва, ул. 2-я </w:t>
            </w:r>
            <w:proofErr w:type="spellStart"/>
            <w:proofErr w:type="gramStart"/>
            <w:r>
              <w:lastRenderedPageBreak/>
              <w:t>Вольская</w:t>
            </w:r>
            <w:proofErr w:type="spellEnd"/>
            <w:r>
              <w:t xml:space="preserve"> ,</w:t>
            </w:r>
            <w:proofErr w:type="gramEnd"/>
            <w:r>
              <w:t xml:space="preserve"> д. 17а, строение 4 (в тексте – «Строение – 4»). Строение – 4 принадлежит Залогодателю на праве собственности, о чем в Едином государственном реестре недвижимости 18.03.2004 года Учреждением юстиции по государственной регистрации прав на недвижимое имущество и сделок с ним на территории города Москвы сделана запись государственной регистрации № 77-01/04-205/2004-371;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•</w:t>
            </w:r>
            <w:r>
              <w:tab/>
              <w:t xml:space="preserve">Нежилое здание с кадастровым номером 77:04:0006002:1017, с условным номером 258911, общей площадью 78,5 (семьдесят восемь целых пять десятых) квадратных метров, этажность: 1, расположенное по адресу: г. Москва, ул.2-я </w:t>
            </w:r>
            <w:proofErr w:type="spellStart"/>
            <w:proofErr w:type="gramStart"/>
            <w:r>
              <w:t>Вольская</w:t>
            </w:r>
            <w:proofErr w:type="spellEnd"/>
            <w:r>
              <w:t xml:space="preserve"> ,</w:t>
            </w:r>
            <w:proofErr w:type="gramEnd"/>
            <w:r>
              <w:t xml:space="preserve"> д. 17а, строение 5 (в тексте – «Строение – 5»). Строение – 5 принадлежит Залогодателю на праве собственности, о чем в Едином государственном реестре недвижимости 18.03.2004 года Учреждением юстиции по государственной регистрации прав на недвижимое имущество и сделок с ним на территории города Москвы сделана запись государственной регистрации № 77-01/04-205/2004-370;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•</w:t>
            </w:r>
            <w:r>
              <w:tab/>
              <w:t xml:space="preserve">Нежилое здание с кадастровым номером 77:04:0006002:1018, с условным номером 258901, общей площадью 36,4 (тридцать шесть целых четыре десятых) квадратных метров, этажность: 1, расположенное по адресу: г. Москва, ул. 2-я </w:t>
            </w:r>
            <w:proofErr w:type="spellStart"/>
            <w:proofErr w:type="gramStart"/>
            <w:r>
              <w:t>Вольская</w:t>
            </w:r>
            <w:proofErr w:type="spellEnd"/>
            <w:r>
              <w:t xml:space="preserve"> ,</w:t>
            </w:r>
            <w:proofErr w:type="gramEnd"/>
            <w:r>
              <w:t xml:space="preserve"> д. 17а, строение 6 (в тексте – «Строение-6»). Строение – 6 принадлежит </w:t>
            </w:r>
            <w:proofErr w:type="spellStart"/>
            <w:r>
              <w:t>Залогодаелю</w:t>
            </w:r>
            <w:proofErr w:type="spellEnd"/>
            <w:r>
              <w:t xml:space="preserve"> на праве собственности, о чем в Едином государственном реестре недвижимости 18.03.2004 года Учреждением юстиции по государственной регистрации прав на недвижимое имущество и сделок с ним на территории города Москвы сделана запись государственной регистрации № 77-01/04-205/2004-369.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lastRenderedPageBreak/>
              <w:t>Здания и право аренды именуются Заложенное имущество.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 xml:space="preserve">2.2.  Цена имущества, передаваемого в залог, утверждена решением Совета директоров протокол № б/н от 19.02.2018 в сумме: 131 255 970 (сто тридцать один миллион двести пятьдесят пять тысяч девятьсот семьдесят) рублей. Согласованная для целей статьи 9 и 67 Федерального закона от 16.07.1998 №102-ФЗ «Об ипотеке (залоге недвижимости)» и статьи 339 Гражданского кодекса Российской Федерации стоимость заложенного имущества составляет:500 000 (пятьсот миллионов) рублей (Залоговая стоимость)         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2.</w:t>
            </w:r>
            <w:proofErr w:type="gramStart"/>
            <w:r>
              <w:t>3.Иные</w:t>
            </w:r>
            <w:proofErr w:type="gramEnd"/>
            <w:r>
              <w:t xml:space="preserve"> условия: Залогодержатель вправе обратить взыскание на заложенное имущество, если в срок, установленный Договором купли-продажи, залогодатель не исполнит любое из обеспечиваемых обязательств. 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2.</w:t>
            </w:r>
            <w:proofErr w:type="gramStart"/>
            <w:r>
              <w:t>4.Срок</w:t>
            </w:r>
            <w:proofErr w:type="gramEnd"/>
            <w:r>
              <w:t xml:space="preserve"> действия договора: с момента подписания до полного выполнения Обеспечиваемых обязательств или возникновения оснований для прекращения залога.</w:t>
            </w:r>
          </w:p>
          <w:p w:rsidR="0074396A" w:rsidRDefault="0074396A" w:rsidP="0074396A">
            <w:pPr>
              <w:spacing w:before="240" w:after="0" w:line="240" w:lineRule="auto"/>
            </w:pPr>
          </w:p>
          <w:p w:rsidR="0074396A" w:rsidRDefault="0074396A" w:rsidP="0074396A">
            <w:pPr>
              <w:spacing w:before="240" w:after="0" w:line="240" w:lineRule="auto"/>
            </w:pPr>
            <w: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  <w:r>
              <w:tab/>
              <w:t>4 015 446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Число голосов, приходившихся на голосующие акции Общества, по данному вопросу повестки дня общего собрания, определенное с учетом положений пункта 4.20 Положения о дополнительных требованиях к порядку подготовки, созыва и проведения общего собрания акционеров (утв. приказом ФСФР № 12-6/</w:t>
            </w:r>
            <w:proofErr w:type="spellStart"/>
            <w:r>
              <w:t>пз</w:t>
            </w:r>
            <w:proofErr w:type="spellEnd"/>
            <w:r>
              <w:t>-н)</w:t>
            </w:r>
            <w:r>
              <w:tab/>
              <w:t>4 015 446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lastRenderedPageBreak/>
              <w:t>Число голосов, которыми обладали лица, принявшие участие в общем собрании, по данному вопросу повестки дня общего собрания</w:t>
            </w:r>
            <w:r>
              <w:tab/>
              <w:t>3 829 725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Кворум по данному вопросу повестки дня имеется.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 xml:space="preserve"> 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 xml:space="preserve">Итоги голосования:  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Число голосов, отданных за вариант голосования «ЗА»</w:t>
            </w:r>
            <w:r>
              <w:tab/>
              <w:t xml:space="preserve">3 829 725 </w:t>
            </w:r>
            <w:proofErr w:type="gramStart"/>
            <w:r>
              <w:t>|  100</w:t>
            </w:r>
            <w:proofErr w:type="gramEnd"/>
            <w:r>
              <w:t>%*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Число голосов, отданных за вариант голосования «ПРОТИВ»</w:t>
            </w:r>
            <w:r>
              <w:tab/>
              <w:t>0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Число голосов, отданных за вариант голосования «ВОЗДЕРЖАЛСЯ»</w:t>
            </w:r>
            <w:r>
              <w:tab/>
              <w:t>0</w:t>
            </w:r>
          </w:p>
          <w:p w:rsidR="0074396A" w:rsidRDefault="0074396A" w:rsidP="0074396A">
            <w:pPr>
              <w:spacing w:before="240" w:after="0" w:line="240" w:lineRule="auto"/>
            </w:pPr>
            <w:r>
              <w:t>Число голосов, которые не подсчитывались в связи с признанием бюллетеней в части голосования по данному вопросу повестки дня недействительными или по иным основаниям, предусмотренным Положением о дополнительных требованиях к порядку подготовки, созыва и проведения общего собрания акционеров (утв. приказом ФСФР № 12-6/</w:t>
            </w:r>
            <w:proofErr w:type="spellStart"/>
            <w:r>
              <w:t>пз</w:t>
            </w:r>
            <w:proofErr w:type="spellEnd"/>
            <w:r>
              <w:t>-н)</w:t>
            </w:r>
            <w:r>
              <w:tab/>
              <w:t>0</w:t>
            </w:r>
          </w:p>
          <w:p w:rsidR="002D24A4" w:rsidRDefault="0074396A" w:rsidP="0074396A">
            <w:pPr>
              <w:spacing w:before="240" w:after="0" w:line="240" w:lineRule="auto"/>
            </w:pPr>
            <w:r>
              <w:t>Решение принято.</w:t>
            </w:r>
          </w:p>
        </w:tc>
      </w:tr>
      <w:tr w:rsidR="002D24A4" w:rsidTr="005730FE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4A4" w:rsidRDefault="002D24A4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Дата составления и номер протокола общего собрания участников (акционеров) эмитента: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4A4" w:rsidRDefault="0074396A">
            <w:pPr>
              <w:spacing w:before="240" w:after="0" w:line="240" w:lineRule="auto"/>
            </w:pPr>
            <w:r>
              <w:t>26.04.2018</w:t>
            </w:r>
          </w:p>
        </w:tc>
      </w:tr>
      <w:tr w:rsidR="002D24A4" w:rsidTr="005730FE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4A4" w:rsidRDefault="002D24A4">
            <w:p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Идентификационные признаки акций, владельцы которых имеют право на участие в общем собрании акционеров эмитента:</w:t>
            </w:r>
          </w:p>
          <w:p w:rsidR="00ED56C5" w:rsidRDefault="00ED56C5" w:rsidP="00ED56C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Вид, категория (тип), форма, серия ценных бумаг;</w:t>
            </w:r>
          </w:p>
          <w:p w:rsidR="00ED56C5" w:rsidRPr="00ED56C5" w:rsidRDefault="00ED56C5" w:rsidP="00ED56C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ED56C5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Государственный регистрационный номер выпуска (доп. выпуска) ценных бумаг и дата его государственной регистрации (идентификационный номер выпуска (доп. выпуска) ценных бумаг и дата его присвоения) или международный код (номер) идентификации ценных бумаг (</w:t>
            </w:r>
            <w:r w:rsidRPr="00ED56C5">
              <w:rPr>
                <w:rFonts w:eastAsia="Times New Roman"/>
                <w:sz w:val="24"/>
                <w:szCs w:val="24"/>
                <w:lang w:val="en-US" w:eastAsia="ru-RU"/>
              </w:rPr>
              <w:t>ISIN</w:t>
            </w:r>
            <w:r w:rsidRPr="00ED56C5">
              <w:rPr>
                <w:rFonts w:eastAsia="Times New Roman"/>
                <w:sz w:val="24"/>
                <w:szCs w:val="24"/>
                <w:lang w:eastAsia="ru-RU"/>
              </w:rPr>
              <w:t>) (при наличии).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4A4" w:rsidRDefault="0074396A">
            <w:pPr>
              <w:spacing w:before="240" w:after="0" w:line="240" w:lineRule="auto"/>
            </w:pPr>
            <w:r>
              <w:lastRenderedPageBreak/>
              <w:t>Акции обыкновенные именные ,гос. регистрационный номер выпуска  1-01-13027-Н</w:t>
            </w:r>
            <w:bookmarkStart w:id="0" w:name="_GoBack"/>
            <w:bookmarkEnd w:id="0"/>
          </w:p>
        </w:tc>
      </w:tr>
    </w:tbl>
    <w:p w:rsidR="00994852" w:rsidRDefault="00994852" w:rsidP="005730FE">
      <w:pPr>
        <w:spacing w:after="0"/>
      </w:pPr>
    </w:p>
    <w:p w:rsidR="00151D8D" w:rsidRPr="005730FE" w:rsidRDefault="00151D8D" w:rsidP="00ED56C5">
      <w:pPr>
        <w:pStyle w:val="a3"/>
        <w:rPr>
          <w:sz w:val="24"/>
          <w:szCs w:val="24"/>
        </w:rPr>
      </w:pPr>
      <w:r w:rsidRPr="005730FE">
        <w:rPr>
          <w:b/>
          <w:sz w:val="24"/>
          <w:szCs w:val="24"/>
        </w:rPr>
        <w:t xml:space="preserve">* </w:t>
      </w:r>
      <w:r w:rsidRPr="005730FE">
        <w:rPr>
          <w:sz w:val="24"/>
          <w:szCs w:val="24"/>
        </w:rPr>
        <w:t>К форме прикладывается коп</w:t>
      </w:r>
      <w:r w:rsidR="00484AC0" w:rsidRPr="005730FE">
        <w:rPr>
          <w:sz w:val="24"/>
          <w:szCs w:val="24"/>
        </w:rPr>
        <w:t>ия отчета об итогах голосования</w:t>
      </w:r>
      <w:r w:rsidRPr="005730FE">
        <w:rPr>
          <w:sz w:val="24"/>
          <w:szCs w:val="24"/>
        </w:rPr>
        <w:t>.</w:t>
      </w:r>
    </w:p>
    <w:p w:rsidR="005730FE" w:rsidRPr="00661EB8" w:rsidRDefault="005730FE" w:rsidP="005730FE">
      <w:pPr>
        <w:pStyle w:val="a3"/>
        <w:jc w:val="both"/>
        <w:rPr>
          <w:sz w:val="24"/>
          <w:szCs w:val="24"/>
        </w:rPr>
      </w:pPr>
      <w:r w:rsidRPr="00661EB8">
        <w:rPr>
          <w:rFonts w:eastAsia="Times New Roman"/>
          <w:b/>
          <w:sz w:val="24"/>
          <w:szCs w:val="24"/>
          <w:lang w:eastAsia="ru-RU"/>
        </w:rPr>
        <w:t>**</w:t>
      </w:r>
      <w:r w:rsidRPr="00661EB8">
        <w:rPr>
          <w:sz w:val="24"/>
          <w:szCs w:val="24"/>
        </w:rPr>
        <w:t>Заполняется в случае предоставления информации в соответствии с Положением Банка России № 546-П от 01.06.2016г. «О перечне информации, связанной с осуществлением прав по ценным бумагам, предоставляемой эмитентами центральному депозитарию, порядке и сроках ее предоставления, а также о требованиях к порядку предоставления центральным депозитарием доступа к такой информации».</w:t>
      </w:r>
    </w:p>
    <w:p w:rsidR="005730FE" w:rsidRDefault="005730FE" w:rsidP="00ED56C5">
      <w:pPr>
        <w:pStyle w:val="a3"/>
      </w:pPr>
    </w:p>
    <w:sectPr w:rsidR="005730FE" w:rsidSect="005730FE">
      <w:pgSz w:w="16838" w:h="11906" w:orient="landscape"/>
      <w:pgMar w:top="567" w:right="1134" w:bottom="212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05AAA"/>
    <w:multiLevelType w:val="hybridMultilevel"/>
    <w:tmpl w:val="FEDE3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4A4"/>
    <w:rsid w:val="0005455A"/>
    <w:rsid w:val="00120DCD"/>
    <w:rsid w:val="00151D8D"/>
    <w:rsid w:val="002D24A4"/>
    <w:rsid w:val="00484AC0"/>
    <w:rsid w:val="004E6AE4"/>
    <w:rsid w:val="005730FE"/>
    <w:rsid w:val="0074396A"/>
    <w:rsid w:val="00994852"/>
    <w:rsid w:val="00D60E7F"/>
    <w:rsid w:val="00E23BF3"/>
    <w:rsid w:val="00ED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3DAB"/>
  <w15:chartTrackingRefBased/>
  <w15:docId w15:val="{93ADA510-AB4D-490D-A22B-FEF61FC2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4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D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1905</Words>
  <Characters>10863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Сухова Анна Викторовна</dc:creator>
  <cp:keywords/>
  <dc:description/>
  <cp:lastModifiedBy>Windows User</cp:lastModifiedBy>
  <cp:revision>6</cp:revision>
  <dcterms:created xsi:type="dcterms:W3CDTF">2018-04-27T08:47:00Z</dcterms:created>
  <dcterms:modified xsi:type="dcterms:W3CDTF">2018-04-27T09:08:00Z</dcterms:modified>
</cp:coreProperties>
</file>